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1E" w:rsidRPr="00A44428" w:rsidRDefault="00632A1E" w:rsidP="00353996">
      <w:pPr>
        <w:jc w:val="center"/>
        <w:rPr>
          <w:rtl/>
        </w:rPr>
      </w:pPr>
      <w:r w:rsidRPr="00183AB5">
        <w:rPr>
          <w:rFonts w:hint="cs"/>
          <w:sz w:val="32"/>
          <w:szCs w:val="32"/>
          <w:rtl/>
        </w:rPr>
        <w:t xml:space="preserve">תמצית קורות חיים של ד"ר יעקב קורי </w:t>
      </w:r>
    </w:p>
    <w:p w:rsidR="00353996" w:rsidRDefault="00632A1E" w:rsidP="00353996">
      <w:pPr>
        <w:rPr>
          <w:rStyle w:val="authordescriptiontext1"/>
          <w:rFonts w:ascii="Times New Roman" w:hAnsi="Times New Roman" w:cs="Times New Roman"/>
          <w:color w:val="auto"/>
          <w:rtl/>
        </w:rPr>
      </w:pPr>
      <w:r w:rsidRPr="00A44428">
        <w:rPr>
          <w:rStyle w:val="authordescriptiontext1"/>
          <w:rFonts w:ascii="Times New Roman" w:hAnsi="Times New Roman" w:cs="Times New Roman"/>
          <w:color w:val="auto"/>
          <w:rtl/>
        </w:rPr>
        <w:t>ד"ר יעקב קורי הוא איש עסקים בינלאומיים המתמחה במיזוגים ורכישות בארה"ב, אירופה וישראל, מחבר של ספרים, מאמרים וקורסים חלוציים באתיקה עסקית,</w:t>
      </w:r>
      <w:r w:rsidR="00353996">
        <w:rPr>
          <w:rStyle w:val="authordescriptiontext1"/>
          <w:rFonts w:ascii="Times New Roman" w:hAnsi="Times New Roman" w:cs="Times New Roman" w:hint="cs"/>
          <w:color w:val="auto"/>
          <w:rtl/>
        </w:rPr>
        <w:t xml:space="preserve"> בעלי מניות מיעוט,</w:t>
      </w:r>
      <w:r w:rsidRPr="00A44428">
        <w:rPr>
          <w:rStyle w:val="authordescriptiontext1"/>
          <w:rFonts w:ascii="Times New Roman" w:hAnsi="Times New Roman" w:cs="Times New Roman"/>
          <w:color w:val="auto"/>
          <w:rtl/>
        </w:rPr>
        <w:t xml:space="preserve"> </w:t>
      </w:r>
      <w:r w:rsidR="00353996" w:rsidRPr="00A44428">
        <w:rPr>
          <w:rStyle w:val="authordescriptiontext1"/>
          <w:rFonts w:ascii="Times New Roman" w:hAnsi="Times New Roman" w:cs="Times New Roman"/>
          <w:color w:val="auto"/>
          <w:rtl/>
        </w:rPr>
        <w:t>צדק חברתי וכלכלי, הון ושלטון, אחריות חברתית, ממשל תאגידי, מיזוגים ורכישות, מנהל עסקים, קיימות, מנהיגות, אלכ"רים והמגזר הציבורי וגלובליזציה,</w:t>
      </w:r>
      <w:r w:rsidR="00353996">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ומרצה</w:t>
      </w:r>
      <w:r w:rsidR="0030340C">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 באוניברסיטת חיפה</w:t>
      </w:r>
      <w:r w:rsidR="00353996">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 xml:space="preserve"> </w:t>
      </w:r>
      <w:r w:rsidR="00A82659">
        <w:rPr>
          <w:rStyle w:val="authordescriptiontext1"/>
          <w:rFonts w:ascii="Times New Roman" w:hAnsi="Times New Roman" w:cs="Times New Roman" w:hint="cs"/>
          <w:color w:val="auto"/>
          <w:rtl/>
        </w:rPr>
        <w:t>2004-2013</w:t>
      </w:r>
      <w:r w:rsidR="00353996">
        <w:rPr>
          <w:rStyle w:val="authordescriptiontext1"/>
          <w:rFonts w:ascii="Times New Roman" w:hAnsi="Times New Roman" w:cs="Times New Roman" w:hint="cs"/>
          <w:color w:val="auto"/>
          <w:rtl/>
        </w:rPr>
        <w:t xml:space="preserve"> -</w:t>
      </w:r>
      <w:r w:rsidR="0030340C">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 xml:space="preserve">בתוכניות </w:t>
      </w:r>
      <w:r w:rsidRPr="00A44428">
        <w:rPr>
          <w:rStyle w:val="authordescriptiontext1"/>
          <w:rFonts w:ascii="Times New Roman" w:hAnsi="Times New Roman" w:cs="Times New Roman"/>
          <w:color w:val="auto"/>
        </w:rPr>
        <w:t>MBA</w:t>
      </w:r>
      <w:r w:rsidRPr="00A44428">
        <w:rPr>
          <w:rStyle w:val="authordescriptiontext1"/>
          <w:rFonts w:ascii="Times New Roman" w:hAnsi="Times New Roman" w:cs="Times New Roman"/>
          <w:color w:val="auto"/>
          <w:rtl/>
        </w:rPr>
        <w:t xml:space="preserve">, </w:t>
      </w:r>
      <w:r w:rsidRPr="00A44428">
        <w:rPr>
          <w:rStyle w:val="authordescriptiontext1"/>
          <w:rFonts w:ascii="Times New Roman" w:hAnsi="Times New Roman" w:cs="Times New Roman"/>
          <w:color w:val="auto"/>
        </w:rPr>
        <w:t>MBA</w:t>
      </w:r>
      <w:r w:rsidRPr="00A44428">
        <w:rPr>
          <w:rStyle w:val="authordescriptiontext1"/>
          <w:rFonts w:ascii="Times New Roman" w:hAnsi="Times New Roman" w:cs="Times New Roman"/>
          <w:color w:val="auto"/>
          <w:rtl/>
        </w:rPr>
        <w:t xml:space="preserve"> בינלאומי, </w:t>
      </w:r>
      <w:r w:rsidRPr="00A44428">
        <w:rPr>
          <w:rStyle w:val="authordescriptiontext1"/>
          <w:rFonts w:ascii="Times New Roman" w:hAnsi="Times New Roman" w:cs="Times New Roman"/>
          <w:color w:val="auto"/>
        </w:rPr>
        <w:t>BA</w:t>
      </w:r>
      <w:r w:rsidRPr="00A44428">
        <w:rPr>
          <w:rStyle w:val="authordescriptiontext1"/>
          <w:rFonts w:ascii="Times New Roman" w:hAnsi="Times New Roman" w:cs="Times New Roman"/>
          <w:color w:val="auto"/>
          <w:rtl/>
        </w:rPr>
        <w:t xml:space="preserve">, </w:t>
      </w:r>
      <w:r w:rsidR="00A82659">
        <w:rPr>
          <w:rStyle w:val="authordescriptiontext1"/>
          <w:rFonts w:ascii="Times New Roman" w:hAnsi="Times New Roman" w:cs="Times New Roman" w:hint="cs"/>
          <w:color w:val="auto"/>
          <w:rtl/>
        </w:rPr>
        <w:t>17 מחזורים של ה</w:t>
      </w:r>
      <w:r w:rsidRPr="00A44428">
        <w:rPr>
          <w:rStyle w:val="authordescriptiontext1"/>
          <w:rFonts w:ascii="Times New Roman" w:hAnsi="Times New Roman" w:cs="Times New Roman"/>
          <w:color w:val="auto"/>
          <w:rtl/>
        </w:rPr>
        <w:t xml:space="preserve">אקדמיה </w:t>
      </w:r>
      <w:r w:rsidR="00A82659">
        <w:rPr>
          <w:rStyle w:val="authordescriptiontext1"/>
          <w:rFonts w:ascii="Times New Roman" w:hAnsi="Times New Roman" w:cs="Times New Roman" w:hint="cs"/>
          <w:color w:val="auto"/>
          <w:rtl/>
        </w:rPr>
        <w:t>ה</w:t>
      </w:r>
      <w:r w:rsidRPr="00A44428">
        <w:rPr>
          <w:rStyle w:val="authordescriptiontext1"/>
          <w:rFonts w:ascii="Times New Roman" w:hAnsi="Times New Roman" w:cs="Times New Roman"/>
          <w:color w:val="auto"/>
          <w:rtl/>
        </w:rPr>
        <w:t>ימית</w:t>
      </w:r>
      <w:r w:rsidR="00353996">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 באוניברסיטת תל אביב</w:t>
      </w:r>
      <w:r w:rsidR="0045551A">
        <w:rPr>
          <w:rStyle w:val="authordescriptiontext1"/>
          <w:rFonts w:ascii="Times New Roman" w:hAnsi="Times New Roman" w:cs="Times New Roman" w:hint="cs"/>
          <w:color w:val="auto"/>
          <w:rtl/>
        </w:rPr>
        <w:t xml:space="preserve"> - </w:t>
      </w:r>
      <w:r w:rsidRPr="00A44428">
        <w:rPr>
          <w:rStyle w:val="authordescriptiontext1"/>
          <w:rFonts w:ascii="Times New Roman" w:hAnsi="Times New Roman" w:cs="Times New Roman"/>
          <w:color w:val="auto"/>
        </w:rPr>
        <w:t>MBA</w:t>
      </w:r>
      <w:r w:rsidRPr="00A44428">
        <w:rPr>
          <w:rStyle w:val="authordescriptiontext1"/>
          <w:rFonts w:ascii="Times New Roman" w:hAnsi="Times New Roman" w:cs="Times New Roman"/>
          <w:color w:val="auto"/>
          <w:rtl/>
        </w:rPr>
        <w:t xml:space="preserve"> בינלאומי באנגלית, באתיקה עסקית ועתיד הקפיטליזם על רקע המשבר הכלכלי העולמי – 2010</w:t>
      </w:r>
      <w:r w:rsidR="00353996">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11, הטכניון </w:t>
      </w:r>
      <w:r w:rsidR="00B52937">
        <w:rPr>
          <w:rStyle w:val="authordescriptiontext1"/>
          <w:rFonts w:ascii="Times New Roman" w:hAnsi="Times New Roman" w:cs="Times New Roman"/>
          <w:color w:val="auto"/>
          <w:rtl/>
        </w:rPr>
        <w:t>–</w:t>
      </w:r>
      <w:r w:rsidRPr="00A44428">
        <w:rPr>
          <w:rStyle w:val="authordescriptiontext1"/>
          <w:rFonts w:ascii="Times New Roman" w:hAnsi="Times New Roman" w:cs="Times New Roman"/>
          <w:color w:val="auto"/>
        </w:rPr>
        <w:t>MBA</w:t>
      </w:r>
      <w:r w:rsidR="00B52937">
        <w:rPr>
          <w:rStyle w:val="authordescriptiontext1"/>
          <w:rFonts w:ascii="Times New Roman" w:hAnsi="Times New Roman" w:cs="Times New Roman"/>
          <w:color w:val="auto"/>
        </w:rPr>
        <w:t xml:space="preserve"> </w:t>
      </w:r>
      <w:r w:rsidR="00B52937">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 xml:space="preserve"> 2009</w:t>
      </w:r>
      <w:r w:rsidR="00353996">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10, </w:t>
      </w:r>
      <w:r w:rsidRPr="00A44428">
        <w:rPr>
          <w:rStyle w:val="authordescriptiontext1"/>
          <w:rFonts w:ascii="Times New Roman" w:hAnsi="Times New Roman" w:cs="Times New Roman"/>
          <w:color w:val="auto"/>
        </w:rPr>
        <w:t>INSEAD</w:t>
      </w:r>
      <w:r w:rsidRPr="00A44428">
        <w:rPr>
          <w:rStyle w:val="authordescriptiontext1"/>
          <w:rFonts w:ascii="Times New Roman" w:hAnsi="Times New Roman" w:cs="Times New Roman"/>
          <w:color w:val="auto"/>
          <w:rtl/>
        </w:rPr>
        <w:t xml:space="preserve"> </w:t>
      </w:r>
      <w:r w:rsidR="00B52937">
        <w:rPr>
          <w:rStyle w:val="authordescriptiontext1"/>
          <w:rFonts w:ascii="Times New Roman" w:hAnsi="Times New Roman" w:cs="Times New Roman" w:hint="cs"/>
          <w:color w:val="auto"/>
          <w:rtl/>
        </w:rPr>
        <w:t>-</w:t>
      </w:r>
      <w:r w:rsidR="00781944">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2006</w:t>
      </w:r>
      <w:r w:rsidR="00577247">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 </w:t>
      </w:r>
      <w:r w:rsidR="00577247">
        <w:rPr>
          <w:rStyle w:val="authordescriptiontext1"/>
          <w:rFonts w:ascii="Times New Roman" w:hAnsi="Times New Roman" w:cs="Times New Roman" w:hint="cs"/>
          <w:color w:val="auto"/>
          <w:rtl/>
        </w:rPr>
        <w:t xml:space="preserve">המרכז האקדמי כרמל </w:t>
      </w:r>
      <w:r w:rsidR="00B52937">
        <w:rPr>
          <w:rStyle w:val="authordescriptiontext1"/>
          <w:rFonts w:ascii="Times New Roman" w:hAnsi="Times New Roman" w:cs="Times New Roman" w:hint="cs"/>
          <w:color w:val="auto"/>
          <w:rtl/>
        </w:rPr>
        <w:t>-</w:t>
      </w:r>
      <w:r w:rsidR="00781944">
        <w:rPr>
          <w:rStyle w:val="authordescriptiontext1"/>
          <w:rFonts w:ascii="Times New Roman" w:hAnsi="Times New Roman" w:cs="Times New Roman" w:hint="cs"/>
          <w:color w:val="auto"/>
          <w:rtl/>
        </w:rPr>
        <w:t xml:space="preserve"> </w:t>
      </w:r>
      <w:r w:rsidR="00577247">
        <w:rPr>
          <w:rStyle w:val="authordescriptiontext1"/>
          <w:rFonts w:ascii="Times New Roman" w:hAnsi="Times New Roman" w:cs="Times New Roman" w:hint="cs"/>
          <w:color w:val="auto"/>
          <w:rtl/>
        </w:rPr>
        <w:t>2010</w:t>
      </w:r>
      <w:r w:rsidR="00590B9B">
        <w:rPr>
          <w:rStyle w:val="authordescriptiontext1"/>
          <w:rFonts w:ascii="Times New Roman" w:hAnsi="Times New Roman" w:cs="Times New Roman" w:hint="cs"/>
          <w:color w:val="auto"/>
          <w:rtl/>
        </w:rPr>
        <w:t>-2014</w:t>
      </w:r>
      <w:r w:rsidR="00B52937">
        <w:rPr>
          <w:rStyle w:val="authordescriptiontext1"/>
          <w:rFonts w:ascii="Times New Roman" w:hAnsi="Times New Roman" w:cs="Times New Roman" w:hint="cs"/>
          <w:color w:val="auto"/>
          <w:rtl/>
        </w:rPr>
        <w:t>,</w:t>
      </w:r>
      <w:r w:rsidR="00C86662">
        <w:rPr>
          <w:rStyle w:val="authordescriptiontext1"/>
          <w:rFonts w:ascii="Times New Roman" w:hAnsi="Times New Roman" w:cs="Times New Roman" w:hint="cs"/>
          <w:color w:val="auto"/>
          <w:rtl/>
        </w:rPr>
        <w:t xml:space="preserve"> ועוד.</w:t>
      </w:r>
      <w:r w:rsidRPr="00A44428">
        <w:rPr>
          <w:rStyle w:val="authordescriptiontext1"/>
          <w:rFonts w:ascii="Times New Roman" w:hAnsi="Times New Roman" w:cs="Times New Roman"/>
          <w:color w:val="auto"/>
          <w:rtl/>
        </w:rPr>
        <w:t xml:space="preserve"> קורי כתב טור קבוע "אתיקה ואתה" בבטאון "רואה החשבון" (2009</w:t>
      </w:r>
      <w:r w:rsidR="00353996">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2011) וחיבר ספרים אקדמיים</w:t>
      </w:r>
      <w:r w:rsidR="00353996">
        <w:rPr>
          <w:rStyle w:val="authordescriptiontext1"/>
          <w:rFonts w:ascii="Times New Roman" w:hAnsi="Times New Roman" w:cs="Times New Roman" w:hint="cs"/>
          <w:color w:val="auto"/>
          <w:rtl/>
        </w:rPr>
        <w:t xml:space="preserve">: </w:t>
      </w:r>
      <w:r w:rsidR="00353996">
        <w:rPr>
          <w:rStyle w:val="authordescriptiontext1"/>
          <w:rFonts w:ascii="Times New Roman" w:hAnsi="Times New Roman" w:cs="Times New Roman"/>
          <w:color w:val="auto"/>
        </w:rPr>
        <w:t>Business Ethics: The Ethical Revolution of Minority Shareholders, Activist Business Ethics,</w:t>
      </w:r>
      <w:r w:rsidRPr="00A44428">
        <w:rPr>
          <w:rStyle w:val="authordescriptiontext1"/>
          <w:rFonts w:ascii="Times New Roman" w:hAnsi="Times New Roman" w:cs="Times New Roman"/>
          <w:color w:val="auto"/>
          <w:rtl/>
        </w:rPr>
        <w:t xml:space="preserve"> </w:t>
      </w:r>
      <w:r w:rsidR="00353996" w:rsidRPr="00A44428">
        <w:rPr>
          <w:rStyle w:val="authordescriptiontext1"/>
          <w:rFonts w:ascii="Times New Roman" w:hAnsi="Times New Roman" w:cs="Times New Roman"/>
          <w:color w:val="auto"/>
          <w:rtl/>
        </w:rPr>
        <w:t xml:space="preserve">שיצאו לאור בארה"ב ב- </w:t>
      </w:r>
      <w:proofErr w:type="spellStart"/>
      <w:r w:rsidR="00353996" w:rsidRPr="00A44428">
        <w:rPr>
          <w:rStyle w:val="authordescriptiontext1"/>
          <w:rFonts w:ascii="Times New Roman" w:hAnsi="Times New Roman" w:cs="Times New Roman"/>
          <w:color w:val="auto"/>
        </w:rPr>
        <w:t>Kluwer</w:t>
      </w:r>
      <w:proofErr w:type="spellEnd"/>
      <w:r w:rsidR="00353996">
        <w:rPr>
          <w:rStyle w:val="authordescriptiontext1"/>
          <w:rFonts w:ascii="Times New Roman" w:hAnsi="Times New Roman" w:cs="Times New Roman"/>
          <w:color w:val="auto"/>
        </w:rPr>
        <w:t>/</w:t>
      </w:r>
      <w:r w:rsidR="00353996" w:rsidRPr="00A44428">
        <w:rPr>
          <w:rStyle w:val="authordescriptiontext1"/>
          <w:rFonts w:ascii="Times New Roman" w:hAnsi="Times New Roman" w:cs="Times New Roman"/>
          <w:color w:val="auto"/>
        </w:rPr>
        <w:t>Springer</w:t>
      </w:r>
      <w:r w:rsidR="00353996" w:rsidRPr="00A44428">
        <w:rPr>
          <w:rStyle w:val="authordescriptiontext1"/>
          <w:rFonts w:ascii="Times New Roman" w:hAnsi="Times New Roman" w:cs="Times New Roman"/>
          <w:color w:val="auto"/>
          <w:rtl/>
        </w:rPr>
        <w:t xml:space="preserve"> </w:t>
      </w:r>
      <w:r w:rsidRPr="00A44428">
        <w:rPr>
          <w:rStyle w:val="authordescriptiontext1"/>
          <w:rFonts w:ascii="Times New Roman" w:hAnsi="Times New Roman" w:cs="Times New Roman"/>
          <w:color w:val="auto"/>
          <w:rtl/>
        </w:rPr>
        <w:t>ב- 2001-2004</w:t>
      </w:r>
      <w:r w:rsidR="00353996">
        <w:rPr>
          <w:rStyle w:val="authordescriptiontext1"/>
          <w:rFonts w:ascii="Times New Roman" w:hAnsi="Times New Roman" w:cs="Times New Roman"/>
          <w:color w:val="auto"/>
        </w:rPr>
        <w:t>;</w:t>
      </w:r>
      <w:r w:rsidR="00353996">
        <w:rPr>
          <w:rStyle w:val="authordescriptiontext1"/>
          <w:rFonts w:ascii="Times New Roman" w:hAnsi="Times New Roman" w:cs="Times New Roman" w:hint="cs"/>
          <w:color w:val="auto"/>
          <w:rtl/>
        </w:rPr>
        <w:t xml:space="preserve"> </w:t>
      </w:r>
      <w:r w:rsidR="00353996">
        <w:rPr>
          <w:rStyle w:val="authordescriptiontext1"/>
          <w:rFonts w:ascii="Times New Roman" w:hAnsi="Times New Roman" w:cs="Times New Roman"/>
          <w:color w:val="auto"/>
        </w:rPr>
        <w:t>Business Ethics for a Sustainable Society</w:t>
      </w:r>
      <w:r w:rsidRPr="00A44428">
        <w:rPr>
          <w:rStyle w:val="authordescriptiontext1"/>
          <w:rFonts w:ascii="Times New Roman" w:hAnsi="Times New Roman" w:cs="Times New Roman"/>
          <w:color w:val="auto"/>
          <w:rtl/>
        </w:rPr>
        <w:t xml:space="preserve"> </w:t>
      </w:r>
      <w:r w:rsidR="00353996">
        <w:rPr>
          <w:rStyle w:val="authordescriptiontext1"/>
          <w:rFonts w:ascii="Times New Roman" w:hAnsi="Times New Roman" w:cs="Times New Roman" w:hint="cs"/>
          <w:color w:val="auto"/>
          <w:rtl/>
        </w:rPr>
        <w:t>שיצא לאור בהוצאת</w:t>
      </w:r>
      <w:r w:rsidRPr="00A44428">
        <w:rPr>
          <w:rStyle w:val="authordescriptiontext1"/>
          <w:rFonts w:ascii="Times New Roman" w:hAnsi="Times New Roman" w:cs="Times New Roman"/>
          <w:color w:val="auto"/>
          <w:rtl/>
        </w:rPr>
        <w:t xml:space="preserve"> </w:t>
      </w:r>
      <w:r w:rsidR="00353996">
        <w:rPr>
          <w:rStyle w:val="authordescriptiontext1"/>
          <w:rFonts w:ascii="Times New Roman" w:hAnsi="Times New Roman" w:cs="Times New Roman"/>
          <w:color w:val="auto"/>
        </w:rPr>
        <w:t xml:space="preserve"> </w:t>
      </w:r>
      <w:proofErr w:type="spellStart"/>
      <w:r w:rsidR="00353996" w:rsidRPr="00A44428">
        <w:rPr>
          <w:rStyle w:val="authordescriptiontext1"/>
          <w:rFonts w:ascii="Times New Roman" w:hAnsi="Times New Roman" w:cs="Times New Roman"/>
          <w:color w:val="auto"/>
        </w:rPr>
        <w:t>Mellen</w:t>
      </w:r>
      <w:proofErr w:type="spellEnd"/>
      <w:r w:rsidRPr="00A44428">
        <w:rPr>
          <w:rStyle w:val="authordescriptiontext1"/>
          <w:rFonts w:ascii="Times New Roman" w:hAnsi="Times New Roman" w:cs="Times New Roman"/>
          <w:color w:val="auto"/>
          <w:rtl/>
        </w:rPr>
        <w:t xml:space="preserve">ב- </w:t>
      </w:r>
      <w:r w:rsidR="00353996">
        <w:rPr>
          <w:rStyle w:val="authordescriptiontext1"/>
          <w:rFonts w:ascii="Times New Roman" w:hAnsi="Times New Roman" w:cs="Times New Roman" w:hint="cs"/>
          <w:color w:val="auto"/>
          <w:rtl/>
        </w:rPr>
        <w:t>2</w:t>
      </w:r>
      <w:r w:rsidRPr="00A44428">
        <w:rPr>
          <w:rStyle w:val="authordescriptiontext1"/>
          <w:rFonts w:ascii="Times New Roman" w:hAnsi="Times New Roman" w:cs="Times New Roman"/>
          <w:color w:val="auto"/>
          <w:rtl/>
        </w:rPr>
        <w:t>009</w:t>
      </w:r>
      <w:r w:rsidR="00353996">
        <w:rPr>
          <w:rStyle w:val="authordescriptiontext1"/>
          <w:rFonts w:ascii="Times New Roman" w:hAnsi="Times New Roman" w:cs="Times New Roman"/>
          <w:color w:val="auto"/>
        </w:rPr>
        <w:t>-</w:t>
      </w:r>
      <w:r w:rsidRPr="00A44428">
        <w:rPr>
          <w:rStyle w:val="authordescriptiontext1"/>
          <w:rFonts w:ascii="Times New Roman" w:hAnsi="Times New Roman" w:cs="Times New Roman"/>
          <w:color w:val="auto"/>
          <w:rtl/>
        </w:rPr>
        <w:t xml:space="preserve">2010, בישראל "סוגיות נבחרות באתיקה עסקית ובאחריות חברתית" </w:t>
      </w:r>
      <w:r w:rsidR="00353996" w:rsidRPr="00A44428">
        <w:rPr>
          <w:rStyle w:val="authordescriptiontext1"/>
          <w:rFonts w:ascii="Times New Roman" w:hAnsi="Times New Roman" w:cs="Times New Roman"/>
          <w:color w:val="auto"/>
          <w:rtl/>
        </w:rPr>
        <w:t>במאגנס</w:t>
      </w:r>
      <w:r w:rsidR="00353996">
        <w:rPr>
          <w:rStyle w:val="authordescriptiontext1"/>
          <w:rFonts w:ascii="Times New Roman" w:hAnsi="Times New Roman" w:cs="Times New Roman"/>
          <w:color w:val="auto"/>
          <w:rtl/>
        </w:rPr>
        <w:t xml:space="preserve"> </w:t>
      </w:r>
      <w:r w:rsidR="000F11D5">
        <w:rPr>
          <w:rStyle w:val="authordescriptiontext1"/>
          <w:rFonts w:ascii="Times New Roman" w:hAnsi="Times New Roman" w:cs="Times New Roman"/>
          <w:color w:val="auto"/>
          <w:rtl/>
        </w:rPr>
        <w:t>–</w:t>
      </w:r>
      <w:r w:rsidR="000F11D5">
        <w:rPr>
          <w:rStyle w:val="authordescriptiontext1"/>
          <w:rFonts w:ascii="Times New Roman" w:hAnsi="Times New Roman" w:cs="Times New Roman" w:hint="cs"/>
          <w:color w:val="auto"/>
          <w:rtl/>
        </w:rPr>
        <w:t xml:space="preserve"> 7/</w:t>
      </w:r>
      <w:r w:rsidRPr="00A44428">
        <w:rPr>
          <w:rStyle w:val="authordescriptiontext1"/>
          <w:rFonts w:ascii="Times New Roman" w:hAnsi="Times New Roman" w:cs="Times New Roman"/>
          <w:color w:val="auto"/>
          <w:rtl/>
        </w:rPr>
        <w:t>2008</w:t>
      </w:r>
      <w:r w:rsidR="008D4F13">
        <w:rPr>
          <w:rStyle w:val="authordescriptiontext1"/>
          <w:rFonts w:ascii="Times New Roman" w:hAnsi="Times New Roman" w:cs="Times New Roman" w:hint="cs"/>
          <w:color w:val="auto"/>
          <w:rtl/>
        </w:rPr>
        <w:t>,</w:t>
      </w:r>
      <w:r w:rsidRPr="00A44428">
        <w:rPr>
          <w:rStyle w:val="authordescriptiontext1"/>
          <w:rFonts w:ascii="Times New Roman" w:hAnsi="Times New Roman" w:cs="Times New Roman"/>
          <w:color w:val="auto"/>
          <w:rtl/>
        </w:rPr>
        <w:t xml:space="preserve"> שזכה לביקורות נלהבות</w:t>
      </w:r>
      <w:r w:rsidR="00353996">
        <w:rPr>
          <w:rStyle w:val="authordescriptiontext1"/>
          <w:rFonts w:ascii="Times New Roman" w:hAnsi="Times New Roman" w:cs="Times New Roman" w:hint="cs"/>
          <w:color w:val="auto"/>
          <w:rtl/>
        </w:rPr>
        <w:t xml:space="preserve">, </w:t>
      </w:r>
      <w:r w:rsidRPr="00A44428">
        <w:rPr>
          <w:rStyle w:val="authordescriptiontext1"/>
          <w:rFonts w:ascii="Times New Roman" w:hAnsi="Times New Roman" w:cs="Times New Roman"/>
          <w:color w:val="auto"/>
          <w:rtl/>
        </w:rPr>
        <w:t>רומן אתי שיצא לאור בישראל "הישמרו מדורון יווני" (2001); מחזה בעברית "בחירתה של נלי"</w:t>
      </w:r>
      <w:r w:rsidR="00353996">
        <w:rPr>
          <w:rStyle w:val="authordescriptiontext1"/>
          <w:rFonts w:ascii="Times New Roman" w:hAnsi="Times New Roman" w:cs="Times New Roman" w:hint="cs"/>
          <w:color w:val="auto"/>
          <w:rtl/>
        </w:rPr>
        <w:t xml:space="preserve"> (עיבוד של "נלי דורון")</w:t>
      </w:r>
      <w:r w:rsidRPr="00A44428">
        <w:rPr>
          <w:rStyle w:val="authordescriptiontext1"/>
          <w:rFonts w:ascii="Times New Roman" w:hAnsi="Times New Roman" w:cs="Times New Roman"/>
          <w:color w:val="auto"/>
          <w:rtl/>
        </w:rPr>
        <w:t xml:space="preserve">, שתורגם לצרפתית ויצא לאור בצרפת ב- 2012; תיזה לדוקטורט בצרפתית (2004) </w:t>
      </w:r>
      <w:r w:rsidR="00353996">
        <w:rPr>
          <w:rStyle w:val="authordescriptiontext1"/>
          <w:rFonts w:ascii="Times New Roman" w:hAnsi="Times New Roman" w:cs="Times New Roman" w:hint="cs"/>
          <w:color w:val="auto"/>
          <w:rtl/>
        </w:rPr>
        <w:t>שפורסמה</w:t>
      </w:r>
      <w:r w:rsidRPr="00A44428">
        <w:rPr>
          <w:rStyle w:val="authordescriptiontext1"/>
          <w:rFonts w:ascii="Times New Roman" w:hAnsi="Times New Roman" w:cs="Times New Roman"/>
          <w:color w:val="auto"/>
          <w:rtl/>
        </w:rPr>
        <w:t xml:space="preserve"> כספר</w:t>
      </w:r>
      <w:r w:rsidR="00353996">
        <w:rPr>
          <w:rStyle w:val="authordescriptiontext1"/>
          <w:rFonts w:ascii="Times New Roman" w:hAnsi="Times New Roman" w:cs="Times New Roman" w:hint="cs"/>
          <w:color w:val="auto"/>
          <w:rtl/>
        </w:rPr>
        <w:t xml:space="preserve"> אקדמי</w:t>
      </w:r>
      <w:r w:rsidRPr="00A44428">
        <w:rPr>
          <w:rStyle w:val="authordescriptiontext1"/>
          <w:rFonts w:ascii="Times New Roman" w:hAnsi="Times New Roman" w:cs="Times New Roman"/>
          <w:color w:val="auto"/>
          <w:rtl/>
        </w:rPr>
        <w:t xml:space="preserve"> בצרפת ב- 2012</w:t>
      </w:r>
      <w:r w:rsidR="00353996">
        <w:rPr>
          <w:rStyle w:val="authordescriptiontext1"/>
          <w:rFonts w:ascii="Times New Roman" w:hAnsi="Times New Roman" w:cs="Times New Roman" w:hint="cs"/>
          <w:color w:val="auto"/>
          <w:rtl/>
        </w:rPr>
        <w:t>, פרקי ספרים בעברית ובצרפתית, ועוד.</w:t>
      </w:r>
      <w:r w:rsidRPr="00A44428">
        <w:rPr>
          <w:rStyle w:val="authordescriptiontext1"/>
          <w:rFonts w:ascii="Times New Roman" w:hAnsi="Times New Roman" w:cs="Times New Roman"/>
          <w:color w:val="auto"/>
          <w:rtl/>
        </w:rPr>
        <w:t xml:space="preserve"> </w:t>
      </w:r>
    </w:p>
    <w:p w:rsidR="00353996" w:rsidRDefault="00353996" w:rsidP="00E12195">
      <w:pPr>
        <w:rPr>
          <w:rStyle w:val="authordescriptiontext1"/>
          <w:rFonts w:ascii="Times New Roman" w:hAnsi="Times New Roman" w:cs="Times New Roman"/>
          <w:color w:val="auto"/>
          <w:rtl/>
        </w:rPr>
      </w:pPr>
      <w:r>
        <w:rPr>
          <w:rStyle w:val="authordescriptiontext1"/>
          <w:rFonts w:ascii="Times New Roman" w:hAnsi="Times New Roman" w:cs="Times New Roman" w:hint="cs"/>
          <w:color w:val="auto"/>
          <w:rtl/>
        </w:rPr>
        <w:t xml:space="preserve">קורי כתב ספרים דיגיטליים, שפורסמו באתרים של אוניברסיטאות, ארגונים ועוד, באנגלית ב- 2017, ספר פורץ דרך: </w:t>
      </w:r>
      <w:r>
        <w:rPr>
          <w:rStyle w:val="authordescriptiontext1"/>
          <w:rFonts w:ascii="Times New Roman" w:hAnsi="Times New Roman" w:cs="Times New Roman"/>
          <w:color w:val="auto"/>
        </w:rPr>
        <w:t>An Academic Proof that Ethics Pays</w:t>
      </w:r>
      <w:r>
        <w:rPr>
          <w:rStyle w:val="authordescriptiontext1"/>
          <w:rFonts w:ascii="Times New Roman" w:hAnsi="Times New Roman" w:cs="Times New Roman" w:hint="cs"/>
          <w:color w:val="auto"/>
          <w:rtl/>
        </w:rPr>
        <w:t>, המוכיח לראשונה בצורה סטטיסטית שהמדינות האתיות הן המתקדמות ביותר על פי פרמטר קורי המאגד 50 פרמטרים מייצגים כמותיים ואיכותיים,</w:t>
      </w:r>
      <w:r w:rsidR="0051226B">
        <w:rPr>
          <w:rStyle w:val="authordescriptiontext1"/>
          <w:rFonts w:ascii="Times New Roman" w:hAnsi="Times New Roman" w:cs="Times New Roman" w:hint="cs"/>
          <w:color w:val="auto"/>
          <w:rtl/>
        </w:rPr>
        <w:t xml:space="preserve"> וכן הספר</w:t>
      </w:r>
      <w:r w:rsidR="004467F1">
        <w:rPr>
          <w:rStyle w:val="authordescriptiontext1"/>
          <w:rFonts w:ascii="Times New Roman" w:hAnsi="Times New Roman" w:cs="Times New Roman" w:hint="cs"/>
          <w:color w:val="auto"/>
          <w:rtl/>
        </w:rPr>
        <w:t xml:space="preserve">ים "קפיטליזם: משברים ופתרונות" ו - </w:t>
      </w:r>
      <w:r w:rsidR="0051226B">
        <w:rPr>
          <w:rStyle w:val="authordescriptiontext1"/>
          <w:rFonts w:ascii="Times New Roman" w:hAnsi="Times New Roman" w:cs="Times New Roman"/>
          <w:color w:val="auto"/>
        </w:rPr>
        <w:t>Latest Book of Other Works</w:t>
      </w:r>
      <w:r>
        <w:rPr>
          <w:rStyle w:val="authordescriptiontext1"/>
          <w:rFonts w:ascii="Times New Roman" w:hAnsi="Times New Roman" w:cs="Times New Roman" w:hint="cs"/>
          <w:color w:val="auto"/>
          <w:rtl/>
        </w:rPr>
        <w:t xml:space="preserve"> </w:t>
      </w:r>
      <w:r w:rsidR="0051226B">
        <w:rPr>
          <w:rStyle w:val="authordescriptiontext1"/>
          <w:rFonts w:ascii="Times New Roman" w:hAnsi="Times New Roman" w:cs="Times New Roman" w:hint="cs"/>
          <w:color w:val="auto"/>
          <w:rtl/>
        </w:rPr>
        <w:t xml:space="preserve">. </w:t>
      </w:r>
      <w:r>
        <w:rPr>
          <w:rStyle w:val="authordescriptiontext1"/>
          <w:rFonts w:ascii="Times New Roman" w:hAnsi="Times New Roman" w:cs="Times New Roman" w:hint="cs"/>
          <w:color w:val="auto"/>
          <w:rtl/>
        </w:rPr>
        <w:t xml:space="preserve">ב- 2016 ספר גיאוגרפי אתי </w:t>
      </w:r>
      <w:r>
        <w:rPr>
          <w:rStyle w:val="authordescriptiontext1"/>
          <w:rFonts w:ascii="Times New Roman" w:hAnsi="Times New Roman" w:cs="Times New Roman"/>
          <w:color w:val="auto"/>
        </w:rPr>
        <w:t>Ethics Pays</w:t>
      </w:r>
      <w:r>
        <w:rPr>
          <w:rStyle w:val="authordescriptiontext1"/>
          <w:rFonts w:ascii="Times New Roman" w:hAnsi="Times New Roman" w:cs="Times New Roman" w:hint="cs"/>
          <w:color w:val="auto"/>
          <w:rtl/>
        </w:rPr>
        <w:t xml:space="preserve">, </w:t>
      </w:r>
      <w:r>
        <w:rPr>
          <w:rStyle w:val="authordescriptiontext1"/>
          <w:rFonts w:ascii="Times New Roman" w:hAnsi="Times New Roman" w:cs="Times New Roman"/>
          <w:color w:val="auto"/>
        </w:rPr>
        <w:t xml:space="preserve">Cory's Cosmopolitan Cultural Credo </w:t>
      </w:r>
      <w:r>
        <w:rPr>
          <w:rStyle w:val="authordescriptiontext1"/>
          <w:rFonts w:ascii="Times New Roman" w:hAnsi="Times New Roman" w:cs="Times New Roman" w:hint="cs"/>
          <w:color w:val="auto"/>
          <w:rtl/>
        </w:rPr>
        <w:t xml:space="preserve">, </w:t>
      </w:r>
      <w:r>
        <w:rPr>
          <w:rStyle w:val="authordescriptiontext1"/>
          <w:rFonts w:ascii="Times New Roman" w:hAnsi="Times New Roman" w:cs="Times New Roman" w:hint="cs"/>
          <w:color w:val="auto"/>
        </w:rPr>
        <w:t xml:space="preserve"> </w:t>
      </w:r>
      <w:r>
        <w:rPr>
          <w:rStyle w:val="authordescriptiontext1"/>
          <w:rFonts w:ascii="Times New Roman" w:hAnsi="Times New Roman" w:cs="Times New Roman"/>
          <w:color w:val="auto"/>
        </w:rPr>
        <w:t>A Voyage into My World's Culture</w:t>
      </w:r>
      <w:r>
        <w:rPr>
          <w:rStyle w:val="authordescriptiontext1"/>
          <w:rFonts w:ascii="Times New Roman" w:hAnsi="Times New Roman" w:cs="Times New Roman" w:hint="cs"/>
          <w:color w:val="auto"/>
          <w:rtl/>
        </w:rPr>
        <w:t>; בעברית</w:t>
      </w:r>
      <w:r w:rsidR="00E12195">
        <w:rPr>
          <w:rStyle w:val="authordescriptiontext1"/>
          <w:rFonts w:ascii="Times New Roman" w:hAnsi="Times New Roman" w:cs="Times New Roman" w:hint="cs"/>
          <w:color w:val="auto"/>
          <w:rtl/>
        </w:rPr>
        <w:t xml:space="preserve"> ב- 2018 "הרפובליקה השניה של ישראל" עם כרך באנגלית,</w:t>
      </w:r>
      <w:r>
        <w:rPr>
          <w:rStyle w:val="authordescriptiontext1"/>
          <w:rFonts w:ascii="Times New Roman" w:hAnsi="Times New Roman" w:cs="Times New Roman" w:hint="cs"/>
          <w:color w:val="auto"/>
          <w:rtl/>
        </w:rPr>
        <w:t xml:space="preserve"> ב- 2016 "קודים אתיים, אירועים על קודים אתיים, מסות ומאמרים על צדק חברתי, כלכלי ושלטוני", "מסות, זכרונות ומאמרים על נושאים כלליים ואישיים", "לי נערה יש ושמה רותי", ב- 2012 </w:t>
      </w:r>
      <w:r w:rsidR="00632A1E" w:rsidRPr="00A44428">
        <w:rPr>
          <w:rStyle w:val="authordescriptiontext1"/>
          <w:rFonts w:ascii="Times New Roman" w:hAnsi="Times New Roman" w:cs="Times New Roman"/>
          <w:color w:val="auto"/>
          <w:rtl/>
        </w:rPr>
        <w:t>"צדק חברתי, כלכלי ושלטוני: מסות, מאמר</w:t>
      </w:r>
      <w:r w:rsidR="00800B52">
        <w:rPr>
          <w:rStyle w:val="authordescriptiontext1"/>
          <w:rFonts w:ascii="Times New Roman" w:hAnsi="Times New Roman" w:cs="Times New Roman"/>
          <w:color w:val="auto"/>
          <w:rtl/>
        </w:rPr>
        <w:t xml:space="preserve">ים והמחזה "נלי דורון"", </w:t>
      </w:r>
      <w:r w:rsidR="00BE5686">
        <w:rPr>
          <w:rStyle w:val="authordescriptiontext1"/>
          <w:rFonts w:ascii="Times New Roman" w:hAnsi="Times New Roman" w:cs="Times New Roman" w:hint="cs"/>
          <w:color w:val="auto"/>
          <w:rtl/>
        </w:rPr>
        <w:t>ספרים בכתיבה</w:t>
      </w:r>
      <w:r w:rsidR="004467F1">
        <w:rPr>
          <w:rStyle w:val="authordescriptiontext1"/>
          <w:rFonts w:ascii="Times New Roman" w:hAnsi="Times New Roman" w:cs="Times New Roman" w:hint="cs"/>
          <w:color w:val="auto"/>
          <w:rtl/>
        </w:rPr>
        <w:t xml:space="preserve"> </w:t>
      </w:r>
      <w:r w:rsidR="004467F1">
        <w:rPr>
          <w:rStyle w:val="authordescriptiontext1"/>
          <w:rFonts w:ascii="Times New Roman" w:hAnsi="Times New Roman" w:cs="Times New Roman"/>
          <w:color w:val="auto"/>
          <w:rtl/>
        </w:rPr>
        <w:t>ו</w:t>
      </w:r>
      <w:r w:rsidR="004467F1">
        <w:rPr>
          <w:rStyle w:val="authordescriptiontext1"/>
          <w:rFonts w:ascii="Times New Roman" w:hAnsi="Times New Roman" w:cs="Times New Roman" w:hint="cs"/>
          <w:color w:val="auto"/>
          <w:rtl/>
        </w:rPr>
        <w:t>כו'.</w:t>
      </w:r>
    </w:p>
    <w:p w:rsidR="00353996" w:rsidRDefault="00632A1E" w:rsidP="00353996">
      <w:pPr>
        <w:rPr>
          <w:rStyle w:val="authordescriptiontext1"/>
          <w:rFonts w:ascii="Times New Roman" w:hAnsi="Times New Roman" w:cs="Times New Roman"/>
          <w:color w:val="auto"/>
          <w:rtl/>
        </w:rPr>
      </w:pPr>
      <w:r w:rsidRPr="00A44428">
        <w:rPr>
          <w:rStyle w:val="authordescriptiontext1"/>
          <w:rFonts w:ascii="Times New Roman" w:hAnsi="Times New Roman" w:cs="Times New Roman"/>
          <w:color w:val="auto"/>
          <w:rtl/>
        </w:rPr>
        <w:t>ספרו "</w:t>
      </w:r>
      <w:r w:rsidRPr="00A44428">
        <w:rPr>
          <w:rStyle w:val="authordescriptiontext1"/>
          <w:rFonts w:ascii="Times New Roman" w:hAnsi="Times New Roman" w:cs="Times New Roman"/>
          <w:color w:val="auto"/>
        </w:rPr>
        <w:t>Activist Business Ethics</w:t>
      </w:r>
      <w:r w:rsidRPr="00A44428">
        <w:rPr>
          <w:rStyle w:val="authordescriptiontext1"/>
          <w:rFonts w:ascii="Times New Roman" w:hAnsi="Times New Roman" w:cs="Times New Roman"/>
          <w:color w:val="auto"/>
          <w:rtl/>
        </w:rPr>
        <w:t xml:space="preserve">" מצוטט מספר פעמים בערך </w:t>
      </w:r>
      <w:r w:rsidRPr="00A44428">
        <w:rPr>
          <w:rStyle w:val="authordescriptiontext1"/>
          <w:rFonts w:ascii="Times New Roman" w:hAnsi="Times New Roman" w:cs="Times New Roman"/>
          <w:color w:val="auto"/>
        </w:rPr>
        <w:t>Business Ethics</w:t>
      </w:r>
      <w:r w:rsidRPr="00A44428">
        <w:rPr>
          <w:rStyle w:val="authordescriptiontext1"/>
          <w:rFonts w:ascii="Times New Roman" w:hAnsi="Times New Roman" w:cs="Times New Roman"/>
          <w:color w:val="auto"/>
          <w:rtl/>
        </w:rPr>
        <w:t xml:space="preserve"> בויקיפדיה באנגלית ובאתרים אחרים</w:t>
      </w:r>
      <w:r w:rsidR="005A7581">
        <w:rPr>
          <w:rStyle w:val="authordescriptiontext1"/>
          <w:rFonts w:ascii="Times New Roman" w:hAnsi="Times New Roman" w:cs="Times New Roman" w:hint="cs"/>
          <w:color w:val="auto"/>
          <w:rtl/>
        </w:rPr>
        <w:t xml:space="preserve"> ונרכש על ידי למעלה מאלף ספריות של מיטב האוניברסיטאות בעולם</w:t>
      </w:r>
      <w:r w:rsidRPr="00A44428">
        <w:rPr>
          <w:rStyle w:val="authordescriptiontext1"/>
          <w:rFonts w:ascii="Times New Roman" w:hAnsi="Times New Roman" w:cs="Times New Roman"/>
          <w:color w:val="auto"/>
          <w:rtl/>
        </w:rPr>
        <w:t>. ספריו היו הראשונים בעולם שעסקו באתיקה לבעלי מניות מיעוט, בין הראשונים בישראל על צדק חברתי, הם התריעו</w:t>
      </w:r>
      <w:r w:rsidR="006C00FC">
        <w:rPr>
          <w:rStyle w:val="authordescriptiontext1"/>
          <w:rFonts w:ascii="Times New Roman" w:hAnsi="Times New Roman" w:cs="Times New Roman" w:hint="cs"/>
          <w:color w:val="auto"/>
          <w:rtl/>
        </w:rPr>
        <w:t xml:space="preserve"> על עושק המדינה והציבור </w:t>
      </w:r>
      <w:r w:rsidR="00F236C1">
        <w:rPr>
          <w:rStyle w:val="authordescriptiontext1"/>
          <w:rFonts w:ascii="Times New Roman" w:hAnsi="Times New Roman" w:cs="Times New Roman" w:hint="cs"/>
          <w:color w:val="auto"/>
          <w:rtl/>
        </w:rPr>
        <w:t>ע"י</w:t>
      </w:r>
      <w:r w:rsidR="006C00FC">
        <w:rPr>
          <w:rStyle w:val="authordescriptiontext1"/>
          <w:rFonts w:ascii="Times New Roman" w:hAnsi="Times New Roman" w:cs="Times New Roman" w:hint="cs"/>
          <w:color w:val="auto"/>
          <w:rtl/>
        </w:rPr>
        <w:t xml:space="preserve"> הטייקונים, </w:t>
      </w:r>
      <w:r w:rsidR="002C5439">
        <w:rPr>
          <w:rStyle w:val="authordescriptiontext1"/>
          <w:rFonts w:ascii="Times New Roman" w:hAnsi="Times New Roman" w:cs="Times New Roman" w:hint="cs"/>
          <w:color w:val="auto"/>
          <w:rtl/>
        </w:rPr>
        <w:t>השרים, הכנסת ופ</w:t>
      </w:r>
      <w:r w:rsidR="006C00FC">
        <w:rPr>
          <w:rStyle w:val="authordescriptiontext1"/>
          <w:rFonts w:ascii="Times New Roman" w:hAnsi="Times New Roman" w:cs="Times New Roman" w:hint="cs"/>
          <w:color w:val="auto"/>
          <w:rtl/>
        </w:rPr>
        <w:t>קידי הממשל, על</w:t>
      </w:r>
      <w:r w:rsidRPr="00A44428">
        <w:rPr>
          <w:rStyle w:val="authordescriptiontext1"/>
          <w:rFonts w:ascii="Times New Roman" w:hAnsi="Times New Roman" w:cs="Times New Roman"/>
          <w:color w:val="auto"/>
          <w:rtl/>
        </w:rPr>
        <w:t xml:space="preserve"> שערוריות הממשל התאגידי שקרו </w:t>
      </w:r>
      <w:r w:rsidR="00C86662">
        <w:rPr>
          <w:rStyle w:val="authordescriptiontext1"/>
          <w:rFonts w:ascii="Times New Roman" w:hAnsi="Times New Roman" w:cs="Times New Roman" w:hint="cs"/>
          <w:color w:val="auto"/>
          <w:rtl/>
        </w:rPr>
        <w:t>מ- 12/</w:t>
      </w:r>
      <w:r w:rsidRPr="00A44428">
        <w:rPr>
          <w:rStyle w:val="authordescriptiontext1"/>
          <w:rFonts w:ascii="Times New Roman" w:hAnsi="Times New Roman" w:cs="Times New Roman"/>
          <w:color w:val="auto"/>
          <w:rtl/>
        </w:rPr>
        <w:t xml:space="preserve">2001, המשבר </w:t>
      </w:r>
      <w:r w:rsidR="002C5439">
        <w:rPr>
          <w:rStyle w:val="authordescriptiontext1"/>
          <w:rFonts w:ascii="Times New Roman" w:hAnsi="Times New Roman" w:cs="Times New Roman"/>
          <w:color w:val="auto"/>
          <w:rtl/>
        </w:rPr>
        <w:t xml:space="preserve">הכלכלי העולמי שפרץ </w:t>
      </w:r>
      <w:r w:rsidR="00CD5C63">
        <w:rPr>
          <w:rStyle w:val="authordescriptiontext1"/>
          <w:rFonts w:ascii="Times New Roman" w:hAnsi="Times New Roman" w:cs="Times New Roman" w:hint="cs"/>
          <w:color w:val="auto"/>
          <w:rtl/>
        </w:rPr>
        <w:t>ב- 9/2008</w:t>
      </w:r>
      <w:r w:rsidR="00F236C1">
        <w:rPr>
          <w:rStyle w:val="authordescriptiontext1"/>
          <w:rFonts w:ascii="Times New Roman" w:hAnsi="Times New Roman" w:cs="Times New Roman" w:hint="cs"/>
          <w:color w:val="auto"/>
          <w:rtl/>
        </w:rPr>
        <w:t xml:space="preserve"> ו</w:t>
      </w:r>
      <w:r w:rsidR="00353996">
        <w:rPr>
          <w:rStyle w:val="authordescriptiontext1"/>
          <w:rFonts w:ascii="Times New Roman" w:hAnsi="Times New Roman" w:cs="Times New Roman" w:hint="cs"/>
          <w:color w:val="auto"/>
          <w:rtl/>
        </w:rPr>
        <w:t>כו'</w:t>
      </w:r>
      <w:r w:rsidR="00F236C1">
        <w:rPr>
          <w:rStyle w:val="authordescriptiontext1"/>
          <w:rFonts w:ascii="Times New Roman" w:hAnsi="Times New Roman" w:cs="Times New Roman" w:hint="cs"/>
          <w:color w:val="auto"/>
          <w:rtl/>
        </w:rPr>
        <w:t>.</w:t>
      </w:r>
      <w:r w:rsidR="00353996">
        <w:rPr>
          <w:rStyle w:val="authordescriptiontext1"/>
          <w:rFonts w:ascii="Times New Roman" w:hAnsi="Times New Roman" w:cs="Times New Roman" w:hint="cs"/>
          <w:color w:val="auto"/>
          <w:rtl/>
        </w:rPr>
        <w:t xml:space="preserve"> כמו כן כתב מאמרים רבים בעיתונות ובאתרים כלכליים. הוא</w:t>
      </w:r>
      <w:r w:rsidR="005951BC">
        <w:rPr>
          <w:rStyle w:val="authordescriptiontext1"/>
          <w:rFonts w:ascii="Times New Roman" w:hAnsi="Times New Roman" w:cs="Times New Roman" w:hint="cs"/>
          <w:color w:val="auto"/>
          <w:rtl/>
        </w:rPr>
        <w:t xml:space="preserve"> כתב ב- 2014 קוד אתי</w:t>
      </w:r>
      <w:r w:rsidR="00353996">
        <w:rPr>
          <w:rStyle w:val="authordescriptiontext1"/>
          <w:rFonts w:ascii="Times New Roman" w:hAnsi="Times New Roman" w:cs="Times New Roman" w:hint="cs"/>
          <w:color w:val="auto"/>
          <w:rtl/>
        </w:rPr>
        <w:t xml:space="preserve"> שזכה בפרסים</w:t>
      </w:r>
      <w:r w:rsidR="005951BC">
        <w:rPr>
          <w:rStyle w:val="authordescriptiontext1"/>
          <w:rFonts w:ascii="Times New Roman" w:hAnsi="Times New Roman" w:cs="Times New Roman" w:hint="cs"/>
          <w:color w:val="auto"/>
          <w:rtl/>
        </w:rPr>
        <w:t>, עשרה אירועים וקיים הדרכה לסיב"ט</w:t>
      </w:r>
      <w:r w:rsidR="00861089">
        <w:rPr>
          <w:rStyle w:val="authordescriptiontext1"/>
          <w:rFonts w:ascii="Times New Roman" w:hAnsi="Times New Roman" w:cs="Times New Roman" w:hint="cs"/>
          <w:color w:val="auto"/>
          <w:rtl/>
        </w:rPr>
        <w:t xml:space="preserve">, האגף ליצוא בטחוני במשרד הבטחון. </w:t>
      </w:r>
    </w:p>
    <w:p w:rsidR="00632A1E" w:rsidRPr="00A44428" w:rsidRDefault="00353996" w:rsidP="00353996">
      <w:pPr>
        <w:rPr>
          <w:rtl/>
        </w:rPr>
      </w:pPr>
      <w:r>
        <w:rPr>
          <w:rStyle w:val="authordescriptiontext1"/>
          <w:rFonts w:ascii="Times New Roman" w:hAnsi="Times New Roman" w:cs="Times New Roman" w:hint="cs"/>
          <w:color w:val="auto"/>
          <w:rtl/>
        </w:rPr>
        <w:t>קורי</w:t>
      </w:r>
      <w:r w:rsidR="00632A1E" w:rsidRPr="00A44428">
        <w:rPr>
          <w:rStyle w:val="authordescriptiontext1"/>
          <w:rFonts w:ascii="Times New Roman" w:hAnsi="Times New Roman" w:cs="Times New Roman"/>
          <w:color w:val="auto"/>
          <w:rtl/>
        </w:rPr>
        <w:t xml:space="preserve"> כיהן בתפקידים</w:t>
      </w:r>
      <w:r w:rsidR="00632A1E" w:rsidRPr="00A44428">
        <w:rPr>
          <w:rStyle w:val="authordescriptiontext1"/>
          <w:rFonts w:ascii="Times New Roman" w:hAnsi="Times New Roman" w:cs="Times New Roman"/>
          <w:color w:val="auto"/>
        </w:rPr>
        <w:t xml:space="preserve"> </w:t>
      </w:r>
      <w:r w:rsidR="00632A1E" w:rsidRPr="00A44428">
        <w:rPr>
          <w:rStyle w:val="authordescriptiontext1"/>
          <w:rFonts w:ascii="Times New Roman" w:hAnsi="Times New Roman" w:cs="Times New Roman"/>
          <w:color w:val="auto"/>
          <w:rtl/>
        </w:rPr>
        <w:t>בכירים בתעשיית ההיי-טק, היה סמנכ"ל כספים ומכירות באלביט בה עבד בין השנים 1973-1987, הוביל הנפקות בארה"ב ובישראל, כתב למעלה ממאה תוכניות</w:t>
      </w:r>
      <w:r w:rsidR="00632A1E" w:rsidRPr="00A44428">
        <w:rPr>
          <w:rStyle w:val="authordescriptiontext1"/>
          <w:rFonts w:ascii="Times New Roman" w:hAnsi="Times New Roman" w:cs="Times New Roman"/>
          <w:color w:val="auto"/>
        </w:rPr>
        <w:t xml:space="preserve"> </w:t>
      </w:r>
      <w:r w:rsidR="00632A1E" w:rsidRPr="00A44428">
        <w:rPr>
          <w:rStyle w:val="authordescriptiontext1"/>
          <w:rFonts w:ascii="Times New Roman" w:hAnsi="Times New Roman" w:cs="Times New Roman"/>
          <w:color w:val="auto"/>
          <w:rtl/>
        </w:rPr>
        <w:t>עסקיות, ויזם מיזוגים, תוכניות הבראה, רכישות ומכירת ידע בארה"ב, אירופה</w:t>
      </w:r>
      <w:r w:rsidR="00632A1E" w:rsidRPr="00A44428">
        <w:rPr>
          <w:rStyle w:val="authordescriptiontext1"/>
          <w:rFonts w:ascii="Times New Roman" w:hAnsi="Times New Roman" w:cs="Times New Roman"/>
          <w:color w:val="auto"/>
        </w:rPr>
        <w:t xml:space="preserve"> </w:t>
      </w:r>
      <w:r w:rsidR="00632A1E" w:rsidRPr="00A44428">
        <w:rPr>
          <w:rStyle w:val="authordescriptiontext1"/>
          <w:rFonts w:ascii="Times New Roman" w:hAnsi="Times New Roman" w:cs="Times New Roman"/>
          <w:color w:val="auto"/>
          <w:rtl/>
        </w:rPr>
        <w:t>וישראל</w:t>
      </w:r>
      <w:r w:rsidR="00632A1E" w:rsidRPr="00A44428">
        <w:rPr>
          <w:rStyle w:val="authordescriptiontext1"/>
          <w:rFonts w:ascii="Times New Roman" w:hAnsi="Times New Roman" w:cs="Times New Roman"/>
          <w:color w:val="auto"/>
        </w:rPr>
        <w:t>.</w:t>
      </w:r>
      <w:r w:rsidR="00632A1E" w:rsidRPr="00A44428">
        <w:rPr>
          <w:rtl/>
        </w:rPr>
        <w:t xml:space="preserve"> קורי נבחר למרצה המצטיין באוניברסיטת חיפה, והיה חבר בדירקטורינוים של חברות עסקיות בארה"ב ובישראל, שבי"ל </w:t>
      </w:r>
      <w:r w:rsidR="00632A1E" w:rsidRPr="00A44428">
        <w:t>TI</w:t>
      </w:r>
      <w:r w:rsidR="00632A1E" w:rsidRPr="00A44428">
        <w:rPr>
          <w:rtl/>
        </w:rPr>
        <w:t>, תיאטרון חיפה, פסטיבל הסרטים חיפה. לקורי אתר אינטרנט המציג את פעילותו בעסקים ובאתיקה עסקית בספרים, מאמרים, קורסים, הרצאות, בישראל ובעולם.</w:t>
      </w:r>
    </w:p>
    <w:p w:rsidR="00632A1E" w:rsidRPr="00A44428" w:rsidRDefault="00632A1E" w:rsidP="00353996">
      <w:pPr>
        <w:rPr>
          <w:rtl/>
        </w:rPr>
      </w:pPr>
      <w:r w:rsidRPr="00A44428">
        <w:rPr>
          <w:rtl/>
        </w:rPr>
        <w:t xml:space="preserve">קורי </w:t>
      </w:r>
      <w:r w:rsidR="009D7A8F">
        <w:rPr>
          <w:rFonts w:hint="cs"/>
          <w:rtl/>
        </w:rPr>
        <w:t xml:space="preserve">קיבל את הפרס היוקרתי ביותר על פעילות אתית "עיטור המופת" מטעם תנועת אומ"ץ בשנת 2015, </w:t>
      </w:r>
      <w:r w:rsidRPr="00A44428">
        <w:rPr>
          <w:rtl/>
        </w:rPr>
        <w:t xml:space="preserve">הרצה בפני הנהלת </w:t>
      </w:r>
      <w:r w:rsidRPr="00A44428">
        <w:t>Transparency International</w:t>
      </w:r>
      <w:r w:rsidRPr="00A44428">
        <w:rPr>
          <w:rtl/>
        </w:rPr>
        <w:t xml:space="preserve"> בברלין, בפורום של האיחוד האירופי בסטרזה, כינוס של מנכ"לים בצרפת, ועידת ההיי טק, הנהלות בנקים, כנס הדירקטורים, כנס מבקרי הפנים, שבי"ל, מרכז יזרעאלי, משכנות שאננים, ערבי השקה לספרים שכתב בבית ציוני אמריקה ובמרכז סוזן דלאל בת"א, ארנסט &amp; יונג, קבוצת מגדל, ברדיו, בטלביזיה, באלביט, בתע"א, </w:t>
      </w:r>
      <w:r w:rsidRPr="00A44428">
        <w:t>BDO</w:t>
      </w:r>
      <w:r w:rsidRPr="00A44428">
        <w:rPr>
          <w:rtl/>
        </w:rPr>
        <w:t>, מרכז האתיקה בבורסה לניירות ערך, אומ"ץ, אייפקס וארגון בוגרי אינסאד בישראל, חברת החשמל, פורומים של הטכניון, אוניברסיט</w:t>
      </w:r>
      <w:r w:rsidR="00353996">
        <w:rPr>
          <w:rFonts w:hint="cs"/>
          <w:rtl/>
        </w:rPr>
        <w:t>או</w:t>
      </w:r>
      <w:r w:rsidRPr="00A44428">
        <w:rPr>
          <w:rtl/>
        </w:rPr>
        <w:t>ת</w:t>
      </w:r>
      <w:r w:rsidR="00353996">
        <w:rPr>
          <w:rFonts w:hint="cs"/>
          <w:rtl/>
        </w:rPr>
        <w:t xml:space="preserve"> תל אביב,</w:t>
      </w:r>
      <w:r w:rsidRPr="00A44428">
        <w:rPr>
          <w:rtl/>
        </w:rPr>
        <w:t xml:space="preserve"> חיפה ואחרות ובהנהלת הרשות לני"ע בישראל. קורי השתתף בפורומים של תנועת המחאה החברתית והשר מיכאל איתן והעביר להם לבקשתם מבחר מכתביו. הוא יזם יום עיון (שהוסרט) על צדק חברתי וכלכלי בישראל ב- 2011 בחיפה, בשיתוף אוניברסיטת חיפה ואומ"ץ. </w:t>
      </w:r>
      <w:r w:rsidR="00E81333">
        <w:rPr>
          <w:rFonts w:hint="cs"/>
          <w:rtl/>
        </w:rPr>
        <w:t>קורי כיהן בתפקידים ניהוליים בתנועת אומ"ץ למען מנהל תקין וצדק חברתי ומשפטי.</w:t>
      </w:r>
      <w:r w:rsidR="00CB12D5">
        <w:rPr>
          <w:rFonts w:hint="cs"/>
          <w:rtl/>
        </w:rPr>
        <w:t xml:space="preserve"> </w:t>
      </w:r>
      <w:r w:rsidRPr="00A44428">
        <w:rPr>
          <w:rtl/>
        </w:rPr>
        <w:t xml:space="preserve">קורי </w:t>
      </w:r>
      <w:r w:rsidR="004E1CA2">
        <w:rPr>
          <w:rFonts w:hint="cs"/>
          <w:rtl/>
        </w:rPr>
        <w:t>מכהן כחבר המועצה הציבורית המייעצת של פורום הדירקטורים בישראל.</w:t>
      </w:r>
      <w:r w:rsidR="008E4F0F">
        <w:rPr>
          <w:rFonts w:hint="cs"/>
          <w:rtl/>
        </w:rPr>
        <w:t xml:space="preserve"> </w:t>
      </w:r>
      <w:r w:rsidRPr="00A44428">
        <w:rPr>
          <w:rtl/>
        </w:rPr>
        <w:t>קורי היה בין הראשונים בישראל שהתבטאו בנושאי הון ושלטון, ריכוזיות והפערים הכלכליים משנת 2001 ואילך והתווה משנה סדורה כיצד ניתן להיחלץ מהמשבר החברתי</w:t>
      </w:r>
      <w:r w:rsidR="00353996">
        <w:rPr>
          <w:rFonts w:hint="cs"/>
          <w:rtl/>
        </w:rPr>
        <w:t>, השלטוני</w:t>
      </w:r>
      <w:r w:rsidRPr="00A44428">
        <w:rPr>
          <w:rtl/>
        </w:rPr>
        <w:t xml:space="preserve"> והכלכלי בספרים, במאמרים,</w:t>
      </w:r>
      <w:r w:rsidR="001008C6">
        <w:rPr>
          <w:rFonts w:hint="cs"/>
          <w:rtl/>
        </w:rPr>
        <w:t xml:space="preserve"> במצע תנועת הרפובליקה השניה,</w:t>
      </w:r>
      <w:r w:rsidR="00474183">
        <w:rPr>
          <w:rtl/>
        </w:rPr>
        <w:t xml:space="preserve"> בקורסים ובהרצאות</w:t>
      </w:r>
      <w:r w:rsidRPr="00A44428">
        <w:rPr>
          <w:rtl/>
        </w:rPr>
        <w:t>.</w:t>
      </w:r>
    </w:p>
    <w:p w:rsidR="00632A1E" w:rsidRPr="00A44428" w:rsidRDefault="00632A1E" w:rsidP="00632A1E">
      <w:pPr>
        <w:rPr>
          <w:rtl/>
        </w:rPr>
      </w:pPr>
      <w:r w:rsidRPr="00A44428">
        <w:rPr>
          <w:rtl/>
        </w:rPr>
        <w:t xml:space="preserve">קורי קיבל דוקטורט בהצטיינות במנהל עסקים/אתיקה עסקית ב- </w:t>
      </w:r>
      <w:r w:rsidRPr="00A44428">
        <w:t>CNAM</w:t>
      </w:r>
      <w:r w:rsidRPr="00A44428">
        <w:rPr>
          <w:rtl/>
        </w:rPr>
        <w:t xml:space="preserve"> - </w:t>
      </w:r>
      <w:r w:rsidRPr="00A44428">
        <w:t xml:space="preserve">Conservatoire National des Arts et </w:t>
      </w:r>
      <w:proofErr w:type="spellStart"/>
      <w:r w:rsidRPr="00A44428">
        <w:t>Metiers</w:t>
      </w:r>
      <w:proofErr w:type="spellEnd"/>
      <w:r w:rsidRPr="00A44428">
        <w:rPr>
          <w:rtl/>
        </w:rPr>
        <w:t xml:space="preserve"> בפריס, צרפת, בשנת 2004; את ה- </w:t>
      </w:r>
      <w:r w:rsidRPr="00A44428">
        <w:t>MBA</w:t>
      </w:r>
      <w:r w:rsidRPr="00A44428">
        <w:rPr>
          <w:rtl/>
        </w:rPr>
        <w:t xml:space="preserve"> (באנגלית, צרפתית וגרמנית) ב- </w:t>
      </w:r>
      <w:r w:rsidRPr="00A44428">
        <w:t>INSEAD</w:t>
      </w:r>
      <w:r w:rsidRPr="00A44428">
        <w:rPr>
          <w:rtl/>
        </w:rPr>
        <w:t xml:space="preserve">, בפונטנבלו, צרפת, בשנת 1968; את ה- </w:t>
      </w:r>
      <w:r w:rsidRPr="00A44428">
        <w:t>BA</w:t>
      </w:r>
      <w:r w:rsidRPr="00A44428">
        <w:rPr>
          <w:rtl/>
        </w:rPr>
        <w:t xml:space="preserve"> בכלכלה ומדעי המדינה באוניברסיטה העברית בירושלים בשנת 1966; ועבר קורסים בשיווק, מימון ונושאים אחרים ב- </w:t>
      </w:r>
      <w:r w:rsidRPr="00A44428">
        <w:t>IMD</w:t>
      </w:r>
      <w:r w:rsidRPr="00A44428">
        <w:rPr>
          <w:rtl/>
        </w:rPr>
        <w:t>, שוויץ, ועוד. שירת בצה"ל כקצין עד דרגת רב סרן במילואים. שולט בעברית, אנגלית, צרפתית (שפת אם), ספרדית ולאדינו, שולט חלקית בגרמנית, איטלקית, פורטוגזית, רומנית ואינטרלינגווה ולמד יותר מ- 40 שפות אחרות עם יכולת קריאה חלקית. יזם את תרגום הצהרת זכויות האדם של האו"ם בלאדינו והשתתף בתרגום ובעריכה. קורי נשוי לרותי מ- 1969, ולהם שלושה ילדים, יוסף, אמיר ושירלי ונכדים. נולד בקהיר, מצרים, ב- 5.6.1944, עלה לישראל ב- 1953, אזרח ישראלי, גר בחיפה.</w:t>
      </w:r>
    </w:p>
    <w:sectPr w:rsidR="00632A1E" w:rsidRPr="00A44428" w:rsidSect="006D3514">
      <w:headerReference w:type="default" r:id="rId6"/>
      <w:pgSz w:w="11906" w:h="16838"/>
      <w:pgMar w:top="340" w:right="1418" w:bottom="340"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C6E" w:rsidRDefault="00C42C6E" w:rsidP="00007ACE">
      <w:r>
        <w:separator/>
      </w:r>
    </w:p>
  </w:endnote>
  <w:endnote w:type="continuationSeparator" w:id="0">
    <w:p w:rsidR="00C42C6E" w:rsidRDefault="00C42C6E" w:rsidP="0000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C6E" w:rsidRDefault="00C42C6E" w:rsidP="00007ACE">
      <w:r>
        <w:separator/>
      </w:r>
    </w:p>
  </w:footnote>
  <w:footnote w:type="continuationSeparator" w:id="0">
    <w:p w:rsidR="00C42C6E" w:rsidRDefault="00C42C6E" w:rsidP="0000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792A21">
    <w:pPr>
      <w:pStyle w:val="Header"/>
      <w:jc w:val="center"/>
    </w:pPr>
    <w:fldSimple w:instr=" PAGE   \* MERGEFORMAT ">
      <w:r w:rsidR="00E12195">
        <w:rPr>
          <w:noProof/>
          <w:rtl/>
        </w:rPr>
        <w:t>2</w:t>
      </w:r>
    </w:fldSimple>
  </w:p>
  <w:p w:rsidR="00B5182B" w:rsidRDefault="00B5182B" w:rsidP="00007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191B"/>
    <w:rsid w:val="00016315"/>
    <w:rsid w:val="0002324E"/>
    <w:rsid w:val="00042C04"/>
    <w:rsid w:val="000642E6"/>
    <w:rsid w:val="000673FF"/>
    <w:rsid w:val="00083FE1"/>
    <w:rsid w:val="00084861"/>
    <w:rsid w:val="00087D0F"/>
    <w:rsid w:val="000A01E9"/>
    <w:rsid w:val="000A2A23"/>
    <w:rsid w:val="000A2D12"/>
    <w:rsid w:val="000A699E"/>
    <w:rsid w:val="000C25CD"/>
    <w:rsid w:val="000C620D"/>
    <w:rsid w:val="000C6CC7"/>
    <w:rsid w:val="000D0EEC"/>
    <w:rsid w:val="000E0A3E"/>
    <w:rsid w:val="000E122E"/>
    <w:rsid w:val="000F11D5"/>
    <w:rsid w:val="000F12B1"/>
    <w:rsid w:val="000F4070"/>
    <w:rsid w:val="000F7110"/>
    <w:rsid w:val="001008C6"/>
    <w:rsid w:val="00110293"/>
    <w:rsid w:val="00112767"/>
    <w:rsid w:val="0012001C"/>
    <w:rsid w:val="00120630"/>
    <w:rsid w:val="001430B5"/>
    <w:rsid w:val="00145C06"/>
    <w:rsid w:val="00171E1C"/>
    <w:rsid w:val="00177AFB"/>
    <w:rsid w:val="00183AB5"/>
    <w:rsid w:val="0018452D"/>
    <w:rsid w:val="001A080A"/>
    <w:rsid w:val="001B2EF6"/>
    <w:rsid w:val="001B63D4"/>
    <w:rsid w:val="001C0520"/>
    <w:rsid w:val="001C3CBF"/>
    <w:rsid w:val="001C58D0"/>
    <w:rsid w:val="001D4C91"/>
    <w:rsid w:val="001E0537"/>
    <w:rsid w:val="001E07E8"/>
    <w:rsid w:val="001E152D"/>
    <w:rsid w:val="001E774F"/>
    <w:rsid w:val="001F504E"/>
    <w:rsid w:val="00235793"/>
    <w:rsid w:val="00250875"/>
    <w:rsid w:val="00280A8B"/>
    <w:rsid w:val="0029345A"/>
    <w:rsid w:val="00293D77"/>
    <w:rsid w:val="002B3C15"/>
    <w:rsid w:val="002C3721"/>
    <w:rsid w:val="002C5439"/>
    <w:rsid w:val="002C54F5"/>
    <w:rsid w:val="002E08FA"/>
    <w:rsid w:val="002E71BF"/>
    <w:rsid w:val="002F3E89"/>
    <w:rsid w:val="00301EC0"/>
    <w:rsid w:val="00302DE5"/>
    <w:rsid w:val="0030340C"/>
    <w:rsid w:val="00305C8A"/>
    <w:rsid w:val="0031034A"/>
    <w:rsid w:val="00310B44"/>
    <w:rsid w:val="003208CE"/>
    <w:rsid w:val="003454CE"/>
    <w:rsid w:val="0034653A"/>
    <w:rsid w:val="00353996"/>
    <w:rsid w:val="003564FC"/>
    <w:rsid w:val="003600A6"/>
    <w:rsid w:val="003601ED"/>
    <w:rsid w:val="00366311"/>
    <w:rsid w:val="0037470B"/>
    <w:rsid w:val="00390551"/>
    <w:rsid w:val="0039799C"/>
    <w:rsid w:val="003A3C2B"/>
    <w:rsid w:val="003A5DE6"/>
    <w:rsid w:val="003B3CA3"/>
    <w:rsid w:val="003B47CF"/>
    <w:rsid w:val="003C1580"/>
    <w:rsid w:val="003D46FB"/>
    <w:rsid w:val="003D6AAF"/>
    <w:rsid w:val="003E058F"/>
    <w:rsid w:val="003E552D"/>
    <w:rsid w:val="003F624B"/>
    <w:rsid w:val="00421230"/>
    <w:rsid w:val="0043052D"/>
    <w:rsid w:val="00433E34"/>
    <w:rsid w:val="0044372D"/>
    <w:rsid w:val="004458A2"/>
    <w:rsid w:val="004467F1"/>
    <w:rsid w:val="00451433"/>
    <w:rsid w:val="00454A62"/>
    <w:rsid w:val="0045551A"/>
    <w:rsid w:val="004564AD"/>
    <w:rsid w:val="004659ED"/>
    <w:rsid w:val="00473001"/>
    <w:rsid w:val="00474183"/>
    <w:rsid w:val="00476524"/>
    <w:rsid w:val="004845DC"/>
    <w:rsid w:val="00487E58"/>
    <w:rsid w:val="00493733"/>
    <w:rsid w:val="00493CBA"/>
    <w:rsid w:val="004D538E"/>
    <w:rsid w:val="004E04B6"/>
    <w:rsid w:val="004E1CA2"/>
    <w:rsid w:val="004E42B0"/>
    <w:rsid w:val="004E4BCD"/>
    <w:rsid w:val="004E5023"/>
    <w:rsid w:val="004E7342"/>
    <w:rsid w:val="004F5A2A"/>
    <w:rsid w:val="0051226B"/>
    <w:rsid w:val="00513442"/>
    <w:rsid w:val="00526483"/>
    <w:rsid w:val="00527FAA"/>
    <w:rsid w:val="00561898"/>
    <w:rsid w:val="005623EE"/>
    <w:rsid w:val="005638BD"/>
    <w:rsid w:val="00577247"/>
    <w:rsid w:val="005813BB"/>
    <w:rsid w:val="005822C9"/>
    <w:rsid w:val="005905D0"/>
    <w:rsid w:val="00590B9B"/>
    <w:rsid w:val="00594947"/>
    <w:rsid w:val="005951BC"/>
    <w:rsid w:val="00596C8C"/>
    <w:rsid w:val="005A2D53"/>
    <w:rsid w:val="005A4599"/>
    <w:rsid w:val="005A5164"/>
    <w:rsid w:val="005A7581"/>
    <w:rsid w:val="005C1B8D"/>
    <w:rsid w:val="005D18CF"/>
    <w:rsid w:val="005D3935"/>
    <w:rsid w:val="005E2B6B"/>
    <w:rsid w:val="005E4994"/>
    <w:rsid w:val="005F2D67"/>
    <w:rsid w:val="005F3272"/>
    <w:rsid w:val="00603809"/>
    <w:rsid w:val="00604CB3"/>
    <w:rsid w:val="00607E24"/>
    <w:rsid w:val="006122DD"/>
    <w:rsid w:val="00615E80"/>
    <w:rsid w:val="006200ED"/>
    <w:rsid w:val="00620424"/>
    <w:rsid w:val="006275F7"/>
    <w:rsid w:val="006277F0"/>
    <w:rsid w:val="00632A1E"/>
    <w:rsid w:val="006341E9"/>
    <w:rsid w:val="006617C6"/>
    <w:rsid w:val="00672B7A"/>
    <w:rsid w:val="00674466"/>
    <w:rsid w:val="006A0E7D"/>
    <w:rsid w:val="006A3E88"/>
    <w:rsid w:val="006B6D0F"/>
    <w:rsid w:val="006C00FC"/>
    <w:rsid w:val="006C433A"/>
    <w:rsid w:val="006D3514"/>
    <w:rsid w:val="006F650B"/>
    <w:rsid w:val="007008C0"/>
    <w:rsid w:val="00712D0B"/>
    <w:rsid w:val="00724E14"/>
    <w:rsid w:val="0073583E"/>
    <w:rsid w:val="00766F73"/>
    <w:rsid w:val="007752F7"/>
    <w:rsid w:val="0078151E"/>
    <w:rsid w:val="00781944"/>
    <w:rsid w:val="00781E90"/>
    <w:rsid w:val="00792A21"/>
    <w:rsid w:val="00793F2B"/>
    <w:rsid w:val="007A5994"/>
    <w:rsid w:val="007B554A"/>
    <w:rsid w:val="007C043C"/>
    <w:rsid w:val="007C3899"/>
    <w:rsid w:val="007D4B58"/>
    <w:rsid w:val="007D6E6D"/>
    <w:rsid w:val="007E7F2B"/>
    <w:rsid w:val="007F08DB"/>
    <w:rsid w:val="00800B52"/>
    <w:rsid w:val="00804523"/>
    <w:rsid w:val="00805997"/>
    <w:rsid w:val="00810B01"/>
    <w:rsid w:val="00825291"/>
    <w:rsid w:val="00835049"/>
    <w:rsid w:val="00840752"/>
    <w:rsid w:val="008422D6"/>
    <w:rsid w:val="00856973"/>
    <w:rsid w:val="00861089"/>
    <w:rsid w:val="00861B80"/>
    <w:rsid w:val="00862B90"/>
    <w:rsid w:val="008A1380"/>
    <w:rsid w:val="008C01ED"/>
    <w:rsid w:val="008C57B3"/>
    <w:rsid w:val="008D4F13"/>
    <w:rsid w:val="008D5B65"/>
    <w:rsid w:val="008E4BB9"/>
    <w:rsid w:val="008E4F0F"/>
    <w:rsid w:val="008E5AB4"/>
    <w:rsid w:val="008F0ACE"/>
    <w:rsid w:val="008F4269"/>
    <w:rsid w:val="008F7A1E"/>
    <w:rsid w:val="0091676F"/>
    <w:rsid w:val="009228FA"/>
    <w:rsid w:val="009346CA"/>
    <w:rsid w:val="009442F1"/>
    <w:rsid w:val="00946CA8"/>
    <w:rsid w:val="00973B1B"/>
    <w:rsid w:val="009856BC"/>
    <w:rsid w:val="009935A0"/>
    <w:rsid w:val="00997540"/>
    <w:rsid w:val="009A34FC"/>
    <w:rsid w:val="009A61FB"/>
    <w:rsid w:val="009B4C2A"/>
    <w:rsid w:val="009B598C"/>
    <w:rsid w:val="009D0BB8"/>
    <w:rsid w:val="009D7A8F"/>
    <w:rsid w:val="009E4F7C"/>
    <w:rsid w:val="009E6187"/>
    <w:rsid w:val="009F5547"/>
    <w:rsid w:val="00A025B7"/>
    <w:rsid w:val="00A20355"/>
    <w:rsid w:val="00A37268"/>
    <w:rsid w:val="00A44428"/>
    <w:rsid w:val="00A537EB"/>
    <w:rsid w:val="00A64576"/>
    <w:rsid w:val="00A82659"/>
    <w:rsid w:val="00A82808"/>
    <w:rsid w:val="00A84626"/>
    <w:rsid w:val="00A91FB3"/>
    <w:rsid w:val="00AA3390"/>
    <w:rsid w:val="00AC2F9E"/>
    <w:rsid w:val="00AD534D"/>
    <w:rsid w:val="00AF315D"/>
    <w:rsid w:val="00AF5776"/>
    <w:rsid w:val="00AF6583"/>
    <w:rsid w:val="00B03608"/>
    <w:rsid w:val="00B03D4F"/>
    <w:rsid w:val="00B21263"/>
    <w:rsid w:val="00B31884"/>
    <w:rsid w:val="00B32035"/>
    <w:rsid w:val="00B41A8E"/>
    <w:rsid w:val="00B45FD2"/>
    <w:rsid w:val="00B50853"/>
    <w:rsid w:val="00B5182B"/>
    <w:rsid w:val="00B52937"/>
    <w:rsid w:val="00B54185"/>
    <w:rsid w:val="00B64A0C"/>
    <w:rsid w:val="00B663FE"/>
    <w:rsid w:val="00B80978"/>
    <w:rsid w:val="00BB2A2F"/>
    <w:rsid w:val="00BB7AF2"/>
    <w:rsid w:val="00BE0362"/>
    <w:rsid w:val="00BE5686"/>
    <w:rsid w:val="00BE723E"/>
    <w:rsid w:val="00BF58D1"/>
    <w:rsid w:val="00C132C3"/>
    <w:rsid w:val="00C1336D"/>
    <w:rsid w:val="00C13564"/>
    <w:rsid w:val="00C2389A"/>
    <w:rsid w:val="00C35F64"/>
    <w:rsid w:val="00C40BE2"/>
    <w:rsid w:val="00C42C6E"/>
    <w:rsid w:val="00C57107"/>
    <w:rsid w:val="00C577A1"/>
    <w:rsid w:val="00C66309"/>
    <w:rsid w:val="00C740D0"/>
    <w:rsid w:val="00C86662"/>
    <w:rsid w:val="00C87739"/>
    <w:rsid w:val="00CB12D5"/>
    <w:rsid w:val="00CC0B68"/>
    <w:rsid w:val="00CC2250"/>
    <w:rsid w:val="00CC44DB"/>
    <w:rsid w:val="00CD5C63"/>
    <w:rsid w:val="00CF5FD0"/>
    <w:rsid w:val="00D0116E"/>
    <w:rsid w:val="00D06E77"/>
    <w:rsid w:val="00D24265"/>
    <w:rsid w:val="00D3653A"/>
    <w:rsid w:val="00D53E98"/>
    <w:rsid w:val="00D56498"/>
    <w:rsid w:val="00D655F6"/>
    <w:rsid w:val="00D76CC9"/>
    <w:rsid w:val="00D91C4C"/>
    <w:rsid w:val="00D94CDA"/>
    <w:rsid w:val="00DB7E9B"/>
    <w:rsid w:val="00DC14F8"/>
    <w:rsid w:val="00DC7069"/>
    <w:rsid w:val="00DE3B71"/>
    <w:rsid w:val="00DE665B"/>
    <w:rsid w:val="00DF3CF6"/>
    <w:rsid w:val="00DF6B6F"/>
    <w:rsid w:val="00E01E55"/>
    <w:rsid w:val="00E0230A"/>
    <w:rsid w:val="00E02FF3"/>
    <w:rsid w:val="00E102CB"/>
    <w:rsid w:val="00E12195"/>
    <w:rsid w:val="00E225F4"/>
    <w:rsid w:val="00E34D66"/>
    <w:rsid w:val="00E36826"/>
    <w:rsid w:val="00E44B0F"/>
    <w:rsid w:val="00E576BE"/>
    <w:rsid w:val="00E77749"/>
    <w:rsid w:val="00E81333"/>
    <w:rsid w:val="00EB3821"/>
    <w:rsid w:val="00EB56FD"/>
    <w:rsid w:val="00EC7626"/>
    <w:rsid w:val="00ED3108"/>
    <w:rsid w:val="00ED4DE0"/>
    <w:rsid w:val="00EE348A"/>
    <w:rsid w:val="00EF19E1"/>
    <w:rsid w:val="00EF6BE9"/>
    <w:rsid w:val="00F0426B"/>
    <w:rsid w:val="00F06673"/>
    <w:rsid w:val="00F1208A"/>
    <w:rsid w:val="00F12881"/>
    <w:rsid w:val="00F21625"/>
    <w:rsid w:val="00F236C1"/>
    <w:rsid w:val="00F34842"/>
    <w:rsid w:val="00F42C46"/>
    <w:rsid w:val="00F737DC"/>
    <w:rsid w:val="00F81B3B"/>
    <w:rsid w:val="00F8479D"/>
    <w:rsid w:val="00F915DF"/>
    <w:rsid w:val="00FA3C41"/>
    <w:rsid w:val="00FA53E5"/>
    <w:rsid w:val="00FB068B"/>
    <w:rsid w:val="00FB7919"/>
    <w:rsid w:val="00FC02AA"/>
    <w:rsid w:val="00FC16C3"/>
    <w:rsid w:val="00FC7835"/>
    <w:rsid w:val="00FE226A"/>
    <w:rsid w:val="00FE3764"/>
    <w:rsid w:val="00FE46D6"/>
    <w:rsid w:val="00FE61F1"/>
    <w:rsid w:val="00FF1E95"/>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C0"/>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yperlink">
    <w:name w:val="Hyperlink"/>
    <w:basedOn w:val="DefaultParagraphFont"/>
    <w:uiPriority w:val="99"/>
    <w:unhideWhenUsed/>
    <w:rsid w:val="00632A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2015-07-14T10:56:00Z</cp:lastPrinted>
  <dcterms:created xsi:type="dcterms:W3CDTF">2018-10-22T16:04:00Z</dcterms:created>
  <dcterms:modified xsi:type="dcterms:W3CDTF">2018-10-22T16:04:00Z</dcterms:modified>
</cp:coreProperties>
</file>